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E6" w:rsidRDefault="00D41BC1" w:rsidP="00523FBF">
      <w:pPr>
        <w:ind w:left="-567" w:right="851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-65669</wp:posOffset>
            </wp:positionV>
            <wp:extent cx="1351915" cy="1123950"/>
            <wp:effectExtent l="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9361B5" w:rsidRPr="00D41BC1" w:rsidRDefault="00D41BC1" w:rsidP="00D41BC1">
      <w:pPr>
        <w:ind w:right="851" w:firstLine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D41BC1">
        <w:rPr>
          <w:rFonts w:ascii="TH SarabunPSK" w:hAnsi="TH SarabunPSK" w:cs="TH SarabunPSK" w:hint="cs"/>
          <w:sz w:val="36"/>
          <w:szCs w:val="36"/>
          <w:cs/>
        </w:rPr>
        <w:t>(สำเนาคู่ฉบับ)</w:t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Pr="00523FBF" w:rsidRDefault="00001D52" w:rsidP="00B86024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168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523FBF" w:rsidRPr="00525F10" w:rsidRDefault="00001D52" w:rsidP="00525F10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เรื่อง  การประกาศเจตจำนงสุจริตในการบริหารงาน</w:t>
      </w:r>
    </w:p>
    <w:p w:rsidR="00523FBF" w:rsidRPr="00523FBF" w:rsidRDefault="00B86024" w:rsidP="00525F10">
      <w:pPr>
        <w:ind w:left="873" w:right="851" w:firstLine="12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3F36A9" w:rsidRPr="000F4139" w:rsidRDefault="00523FBF" w:rsidP="00B65255">
      <w:pPr>
        <w:spacing w:before="240"/>
        <w:ind w:left="-142" w:right="141" w:firstLine="0"/>
        <w:rPr>
          <w:rFonts w:ascii="TH SarabunIT๙" w:hAnsi="TH SarabunIT๙" w:cs="TH SarabunIT๙"/>
          <w:spacing w:val="-2"/>
          <w:sz w:val="32"/>
          <w:szCs w:val="32"/>
        </w:rPr>
      </w:pP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278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7278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>ด้วย ปัจจุบันการประเมินคุณธรร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ม</w:t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 (พ.ศ.2560 </w:t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2564) ซึ่งถือเป็นการยกระดับ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ให้การประเมินคุณธรรมและความโปร่งใสในการดำเนินงานของหน่วยงานภาครัฐ 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 ๆ ที่สะท้อนจากเครื่องมือ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ที่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ใช้ในการประเมินคุณธรรมและความโปร่งใสของหน่วยงานภาครัฐ และนำมาปรับปรุงพัฒนาหน่วยงานภาครัฐ</w:t>
      </w:r>
      <w:r w:rsidR="001A2CD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ให้มีความโปร่งใส เป็นธรรม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1A2CD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ปลอดจากการทุจริต ประกอบมติคณะรัฐมนตรีเมื่อวันที่ 5 มกราคม 2559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ภาครัฐ ตามที่สำนักงาน ป.ป.ช. เสนอ</w:t>
      </w:r>
    </w:p>
    <w:p w:rsidR="003F36A9" w:rsidRDefault="003F36A9" w:rsidP="00B65255">
      <w:pPr>
        <w:spacing w:before="240"/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5255">
        <w:rPr>
          <w:rFonts w:ascii="TH SarabunIT๙" w:hAnsi="TH SarabunIT๙" w:cs="TH SarabunIT๙" w:hint="cs"/>
          <w:sz w:val="32"/>
          <w:szCs w:val="32"/>
          <w:cs/>
        </w:rPr>
        <w:tab/>
      </w:r>
      <w:r w:rsidR="00E168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ขอประกาศแสดงเจตจำนงที่จะบริหารด้วยความซื่อสัตย์สุจริตมีคุณธรรม </w:t>
      </w:r>
      <w:r w:rsidR="00B652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991F77" w:rsidRPr="009D38CB" w:rsidRDefault="00302E88" w:rsidP="00C8480C">
      <w:pPr>
        <w:spacing w:before="240"/>
        <w:ind w:left="-142" w:right="141" w:firstLine="1582"/>
        <w:rPr>
          <w:rFonts w:ascii="TH SarabunIT๙" w:hAnsi="TH SarabunIT๙" w:cs="TH SarabunIT๙"/>
          <w:b/>
          <w:bCs/>
          <w:sz w:val="32"/>
          <w:szCs w:val="32"/>
        </w:rPr>
      </w:pP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 </w:t>
      </w:r>
    </w:p>
    <w:p w:rsidR="00991F77" w:rsidRDefault="00991F77" w:rsidP="00991F77">
      <w:pPr>
        <w:ind w:left="-142" w:right="141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เพื่อเป็นการแสดงความตั้งใจหรือคำมั่นที่จะนำหน่วยงานด้วยความซื่อสัตย์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สุจริต  </w:t>
      </w:r>
      <w:r w:rsidRPr="00991F7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คุณธรรม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</w:t>
      </w:r>
      <w:r w:rsidR="00955ADB">
        <w:rPr>
          <w:rFonts w:ascii="TH SarabunIT๙" w:hAnsi="TH SarabunIT๙" w:cs="TH SarabunIT๙" w:hint="cs"/>
          <w:sz w:val="32"/>
          <w:szCs w:val="32"/>
          <w:cs/>
        </w:rPr>
        <w:t>ที่ได้แสดงไว้</w:t>
      </w:r>
    </w:p>
    <w:p w:rsidR="00302E88" w:rsidRPr="00C8480C" w:rsidRDefault="005C46B4" w:rsidP="00C8480C">
      <w:pPr>
        <w:spacing w:before="240"/>
        <w:ind w:left="-142" w:right="141" w:firstLine="158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2. นโยบายในการพัฒนาอง</w:t>
      </w:r>
      <w:r w:rsidR="00302E88" w:rsidRPr="00C8480C">
        <w:rPr>
          <w:rFonts w:ascii="TH SarabunIT๙" w:hAnsi="TH SarabunIT๙" w:cs="TH SarabunIT๙" w:hint="cs"/>
          <w:b/>
          <w:bCs/>
          <w:sz w:val="32"/>
          <w:szCs w:val="32"/>
          <w:cs/>
        </w:rPr>
        <w:t>ค์กรให้มีคุณธรรมและความโปร่งใสในการดำเนินงานของหน่วยงานภาครัฐ</w:t>
      </w:r>
    </w:p>
    <w:p w:rsidR="00302E88" w:rsidRDefault="00302E88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กำหนดนโยบายในการพัฒนาองค์กรให้มีคุณธรรมและความโปร่งในการดำเนินงานของหน่วยงานภาครัฐ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เพื่อให้ผู้บริหารและพนักงานของ</w:t>
      </w:r>
      <w:r w:rsidR="00E168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F67920" w:rsidRDefault="00F67920" w:rsidP="005C46B4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5C46B4">
        <w:rPr>
          <w:rFonts w:ascii="TH SarabunIT๙" w:hAnsi="TH SarabunIT๙" w:cs="TH SarabunIT๙" w:hint="cs"/>
          <w:b/>
          <w:bCs/>
          <w:sz w:val="32"/>
          <w:szCs w:val="32"/>
          <w:cs/>
        </w:rPr>
        <w:t>2.1 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เป็นการเปิดเผยข้อมูล รวมถึงการดำเนินการตามภารกิจหน้าที่ด้วยความสุจริต โปร่งใส และเที่ยงธรรม ซึ่งมีแนวทางปฏิบัติ ดังนี้</w:t>
      </w:r>
    </w:p>
    <w:p w:rsidR="009361B5" w:rsidRDefault="00F67920" w:rsidP="005C46B4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มุ่งเน้นการปฏิบัติงานด้วยความโปร่งใส ตรวจสอบได้ โดยยึดหลักความซื่อสัตย์สุจริต ถูกต้อง เป็นไปตามกฎหมาย ระเบียบ มติ อย่างเคร่งครัด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ให้ความสำคัญในการเปิดเผยข้อมูลของหน่วยงานด้วยความโปร่งใสโดยยึดหลักความสุจริต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เที่ยงธรรม ถูกต้อง ตรวจสอบได้ตอบบทบัญญัติของกฎหมาย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ให้ความสำคัญกับการเปิดโอกาสให้ผู้มีส่วนเสียเข้ามามีส่วนร่วมในการปฏิบัติงาน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 มุ่งเน้นการบริหารจัดการเรื่องร้องเรียนเกี่ยวกับการปฏิบัติงานด้วยความโปร่งใสเที่ยงธรรม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  รวด</w:t>
      </w:r>
      <w:r>
        <w:rPr>
          <w:rFonts w:ascii="TH SarabunIT๙" w:hAnsi="TH SarabunIT๙" w:cs="TH SarabunIT๙" w:hint="cs"/>
          <w:sz w:val="32"/>
          <w:szCs w:val="32"/>
          <w:cs/>
        </w:rPr>
        <w:t>เร็ว โดยยึดหลักความถูกต้องตามกฎหมาย ระเบียบ มติ</w:t>
      </w:r>
    </w:p>
    <w:p w:rsidR="007B4512" w:rsidRDefault="007B4512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5C46B4" w:rsidRDefault="00905041" w:rsidP="007B4512">
      <w:pPr>
        <w:ind w:left="-142" w:firstLine="15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/๒.๒ ด้</w:t>
      </w:r>
      <w:r w:rsidR="007B4512">
        <w:rPr>
          <w:rFonts w:ascii="TH SarabunIT๙" w:hAnsi="TH SarabunIT๙" w:cs="TH SarabunIT๙" w:hint="cs"/>
          <w:sz w:val="32"/>
          <w:szCs w:val="32"/>
          <w:cs/>
        </w:rPr>
        <w:t>านความพร้อมรับผิด...</w:t>
      </w:r>
    </w:p>
    <w:p w:rsidR="005C46B4" w:rsidRDefault="005C46B4" w:rsidP="005C46B4">
      <w:pPr>
        <w:tabs>
          <w:tab w:val="left" w:pos="8505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C46B4" w:rsidRDefault="00A233CA" w:rsidP="00A233CA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46B4">
        <w:rPr>
          <w:rFonts w:ascii="TH SarabunIT๙" w:hAnsi="TH SarabunIT๙" w:cs="TH SarabunIT๙"/>
          <w:sz w:val="32"/>
          <w:szCs w:val="32"/>
        </w:rPr>
        <w:t xml:space="preserve">-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5C46B4" w:rsidRDefault="005C46B4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9361B5" w:rsidRDefault="009361B5" w:rsidP="00A233CA">
      <w:pPr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2.2  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ซึ่งมีแนวทางปฏิบัติ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มุ่งเน้นในการขับเคลื่อนหน่วยงานให้เป็นไปอย่างมีประสิทธิภาพมีคุณธรรมโดยยึดหลักสุจิต โปร่งใสและเที่ยงธรรม และพร้อมรับผิด</w:t>
      </w:r>
    </w:p>
    <w:p w:rsidR="00A81103" w:rsidRDefault="00A8110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A81103" w:rsidRDefault="00A81103" w:rsidP="002022A0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2.3  ด้านความปลอดจากการทุจริตในการปฏิบัติงาน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ยึดมั่นในการบริหารจัดการองค์กรเกี่ยวกับความปลอดจากการทุจริตเชิงนโยบาย</w:t>
      </w:r>
    </w:p>
    <w:p w:rsidR="00882863" w:rsidRDefault="0088286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ยึดมั่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นในการปฏิบัติงานเกี่ยวกับความปลอ</w:t>
      </w:r>
      <w:r>
        <w:rPr>
          <w:rFonts w:ascii="TH SarabunIT๙" w:hAnsi="TH SarabunIT๙" w:cs="TH SarabunIT๙" w:hint="cs"/>
          <w:sz w:val="32"/>
          <w:szCs w:val="32"/>
          <w:cs/>
        </w:rPr>
        <w:t>ดภัยจากการทุจริตในการปฏิบัติงาน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ไม่รับสินบนและการใช้ตำแหน่งหน้าที่ในการเ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อื้อประโยชน์ในการปฏิบัติงานโดยมิ</w:t>
      </w:r>
      <w:r>
        <w:rPr>
          <w:rFonts w:ascii="TH SarabunIT๙" w:hAnsi="TH SarabunIT๙" w:cs="TH SarabunIT๙" w:hint="cs"/>
          <w:sz w:val="32"/>
          <w:szCs w:val="32"/>
          <w:cs/>
        </w:rPr>
        <w:t>ชอบ</w:t>
      </w:r>
    </w:p>
    <w:p w:rsidR="00882863" w:rsidRDefault="00882863" w:rsidP="002022A0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2.4  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สร้างวัฒนธรรมองค์กรเพื่อให้ผู้บริหารและพนักงานไม่ทนต่อการทุจริต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B70E97" w:rsidRDefault="00B70E97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ให้ความสำคัญกับการปฏิบัติตามแผนป้องกันและปราบปรามการทุจริตในองค์กร</w:t>
      </w:r>
    </w:p>
    <w:p w:rsidR="00B70E97" w:rsidRDefault="00B70E97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มีแนวทาง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DD4788" w:rsidRDefault="00DD4788" w:rsidP="00905041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905041">
        <w:rPr>
          <w:rFonts w:ascii="TH SarabunIT๙" w:hAnsi="TH SarabunIT๙" w:cs="TH SarabunIT๙" w:hint="cs"/>
          <w:b/>
          <w:bCs/>
          <w:sz w:val="32"/>
          <w:szCs w:val="32"/>
          <w:cs/>
        </w:rPr>
        <w:t>2.5  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</w:t>
      </w:r>
      <w:r w:rsidR="0090504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ซึ่งมีแนวทางการปฏิบัติ ดังนี้</w:t>
      </w:r>
    </w:p>
    <w:p w:rsidR="00905041" w:rsidRPr="00905041" w:rsidRDefault="00905041" w:rsidP="00905041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 มุ่งเน้นการปฏิบัติงานตามมาตรฐาน/คู่มือการปฏิบัติงาน โดยยึดหลักความ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ถูกตัองตามกฎ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หมาย ระเบียบ มติ ด้วยความสุจริต โปร่งใสและเที่ยงธรรม</w:t>
      </w:r>
    </w:p>
    <w:p w:rsidR="00DD4788" w:rsidRDefault="00905041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873BC"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มุ่งเน้นการบริหารและพัฒนาทรัพยากรบุคคล โดยยึดหลักคุณธรรม</w:t>
      </w:r>
    </w:p>
    <w:p w:rsidR="007873BC" w:rsidRDefault="007873BC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มุ่งเน้นการบริหารงบประมาณ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:rsidR="007873BC" w:rsidRDefault="007873BC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B53C07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905041" w:rsidRPr="00D32C09" w:rsidRDefault="00905041" w:rsidP="00B53C07">
      <w:pPr>
        <w:ind w:left="-142" w:right="141" w:firstLine="0"/>
        <w:rPr>
          <w:rFonts w:ascii="TH SarabunIT๙" w:hAnsi="TH SarabunIT๙" w:cs="TH SarabunIT๙"/>
          <w:sz w:val="16"/>
          <w:szCs w:val="16"/>
          <w:cs/>
        </w:rPr>
      </w:pPr>
    </w:p>
    <w:p w:rsidR="00612143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022">
        <w:rPr>
          <w:rFonts w:ascii="TH SarabunIT๙" w:hAnsi="TH SarabunIT๙" w:cs="TH SarabunIT๙" w:hint="cs"/>
          <w:b/>
          <w:bCs/>
          <w:sz w:val="32"/>
          <w:szCs w:val="32"/>
          <w:cs/>
        </w:rPr>
        <w:t>2.๖</w:t>
      </w: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ด้านการสื่อสารภายในหน่วยงาน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เพื่อถ่ายทอด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5 ด้านดังกล่าวข้างต้น </w:t>
      </w:r>
    </w:p>
    <w:p w:rsidR="00B53C07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ให้ผู้บริหารและพนักงานทราบและถือปฏิบัติ 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ซึ่งมีแนวทางปฏิบัติ ดังนี้</w:t>
      </w:r>
    </w:p>
    <w:p w:rsidR="008929EE" w:rsidRDefault="00B53C07" w:rsidP="00A001C4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สื่อสา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 xml:space="preserve">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ดำเนินงานของหน่วยงานภาครัฐ โดยวิธีการ/ช่องทางการสื่อสาร เช่น หนังสือสั่งการ การปิดประกาศ ประกาศเว็บไซต์ </w:t>
      </w:r>
      <w:r w:rsidR="00A0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D32C09" w:rsidRDefault="00D32C09" w:rsidP="00D32C09">
      <w:pPr>
        <w:ind w:left="-142" w:right="141" w:firstLin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/(2)  ให้ความสำคัญ...</w:t>
      </w:r>
    </w:p>
    <w:p w:rsidR="00D32C09" w:rsidRDefault="00D32C09" w:rsidP="00A001C4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ด้านดังกล่าวข้างต้น เช่น หนังสือแสดงความคิดเห็น การแสดง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>ความคิดเห็นในที่ประชุมผู้บริหาร/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 เป็นต้น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846155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 ณ   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7B3E">
        <w:rPr>
          <w:rFonts w:ascii="TH SarabunIT๙" w:hAnsi="TH SarabunIT๙" w:cs="TH SarabunIT๙"/>
          <w:sz w:val="32"/>
          <w:szCs w:val="32"/>
        </w:rPr>
        <w:t xml:space="preserve"> </w:t>
      </w:r>
      <w:r w:rsidR="00616102">
        <w:rPr>
          <w:rFonts w:ascii="TH SarabunIT๙" w:hAnsi="TH SarabunIT๙" w:cs="TH SarabunIT๙"/>
          <w:sz w:val="32"/>
          <w:szCs w:val="32"/>
        </w:rPr>
        <w:t xml:space="preserve"> </w:t>
      </w:r>
      <w:r w:rsidR="00040DA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E36D4C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2B2C08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proofErr w:type="gramEnd"/>
      <w:r w:rsidR="002B2C08">
        <w:rPr>
          <w:rFonts w:ascii="TH SarabunIT๙" w:hAnsi="TH SarabunIT๙" w:cs="TH SarabunIT๙" w:hint="cs"/>
          <w:sz w:val="32"/>
          <w:szCs w:val="32"/>
          <w:cs/>
        </w:rPr>
        <w:t>.  2563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EB00A1" w:rsidP="00616102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พิสุทธิ์  พร้อมจะบก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00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>นายพิสุทธิ์  พร้อมจะบก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นายกองค์การบริหารส่วนตำบลเทพาลัย</w:t>
      </w: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sectPr w:rsidR="00F746B9" w:rsidSect="00500E3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4E0"/>
    <w:multiLevelType w:val="hybridMultilevel"/>
    <w:tmpl w:val="D57A5798"/>
    <w:lvl w:ilvl="0" w:tplc="EAB8392C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4F5FBD"/>
    <w:multiLevelType w:val="hybridMultilevel"/>
    <w:tmpl w:val="876EECE8"/>
    <w:lvl w:ilvl="0" w:tplc="ADD07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0291C47"/>
    <w:multiLevelType w:val="hybridMultilevel"/>
    <w:tmpl w:val="A58EC516"/>
    <w:lvl w:ilvl="0" w:tplc="314800CA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23FBF"/>
    <w:rsid w:val="00001D52"/>
    <w:rsid w:val="00013E1C"/>
    <w:rsid w:val="00040DAA"/>
    <w:rsid w:val="000465BE"/>
    <w:rsid w:val="000F4139"/>
    <w:rsid w:val="0012388E"/>
    <w:rsid w:val="001A2CD4"/>
    <w:rsid w:val="002022A0"/>
    <w:rsid w:val="002B2C08"/>
    <w:rsid w:val="00302E88"/>
    <w:rsid w:val="003216E8"/>
    <w:rsid w:val="00325763"/>
    <w:rsid w:val="00372784"/>
    <w:rsid w:val="00394923"/>
    <w:rsid w:val="003F36A9"/>
    <w:rsid w:val="004050C1"/>
    <w:rsid w:val="00445E24"/>
    <w:rsid w:val="00454CA3"/>
    <w:rsid w:val="00500E39"/>
    <w:rsid w:val="00510846"/>
    <w:rsid w:val="00523FBF"/>
    <w:rsid w:val="00525F10"/>
    <w:rsid w:val="00531DA8"/>
    <w:rsid w:val="005B77F8"/>
    <w:rsid w:val="005C46B4"/>
    <w:rsid w:val="00612143"/>
    <w:rsid w:val="00616102"/>
    <w:rsid w:val="006363C8"/>
    <w:rsid w:val="006973EF"/>
    <w:rsid w:val="006D5B72"/>
    <w:rsid w:val="006F017C"/>
    <w:rsid w:val="007164AA"/>
    <w:rsid w:val="00754DC4"/>
    <w:rsid w:val="00762785"/>
    <w:rsid w:val="00767AA4"/>
    <w:rsid w:val="007873BC"/>
    <w:rsid w:val="007B4512"/>
    <w:rsid w:val="007B6A71"/>
    <w:rsid w:val="00846155"/>
    <w:rsid w:val="00882863"/>
    <w:rsid w:val="008929EE"/>
    <w:rsid w:val="008D0A12"/>
    <w:rsid w:val="008D5022"/>
    <w:rsid w:val="008E31FF"/>
    <w:rsid w:val="00905041"/>
    <w:rsid w:val="009361B5"/>
    <w:rsid w:val="009468B2"/>
    <w:rsid w:val="00955ADB"/>
    <w:rsid w:val="00981E42"/>
    <w:rsid w:val="00991F77"/>
    <w:rsid w:val="009D38CB"/>
    <w:rsid w:val="009D581A"/>
    <w:rsid w:val="00A001C4"/>
    <w:rsid w:val="00A233CA"/>
    <w:rsid w:val="00A72262"/>
    <w:rsid w:val="00A81103"/>
    <w:rsid w:val="00AD22D0"/>
    <w:rsid w:val="00B53C07"/>
    <w:rsid w:val="00B65255"/>
    <w:rsid w:val="00B70E97"/>
    <w:rsid w:val="00B86024"/>
    <w:rsid w:val="00C257B8"/>
    <w:rsid w:val="00C51CD2"/>
    <w:rsid w:val="00C8480C"/>
    <w:rsid w:val="00C87B3E"/>
    <w:rsid w:val="00CB17A2"/>
    <w:rsid w:val="00D06532"/>
    <w:rsid w:val="00D32C09"/>
    <w:rsid w:val="00D41BC1"/>
    <w:rsid w:val="00D46B0F"/>
    <w:rsid w:val="00DA05F9"/>
    <w:rsid w:val="00DD3ED2"/>
    <w:rsid w:val="00DD4788"/>
    <w:rsid w:val="00DE6B6E"/>
    <w:rsid w:val="00E01C8B"/>
    <w:rsid w:val="00E168C7"/>
    <w:rsid w:val="00E36D4C"/>
    <w:rsid w:val="00E82560"/>
    <w:rsid w:val="00EB00A1"/>
    <w:rsid w:val="00EB4CE6"/>
    <w:rsid w:val="00EC08E9"/>
    <w:rsid w:val="00EF3CAC"/>
    <w:rsid w:val="00F67920"/>
    <w:rsid w:val="00F7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0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746B9"/>
    <w:pPr>
      <w:keepNext/>
      <w:spacing w:before="240" w:after="60"/>
      <w:ind w:firstLine="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746B9"/>
    <w:pPr>
      <w:keepNext/>
      <w:ind w:firstLine="0"/>
      <w:jc w:val="center"/>
      <w:outlineLvl w:val="2"/>
    </w:pPr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F746B9"/>
    <w:pPr>
      <w:keepNext/>
      <w:spacing w:before="240" w:after="60"/>
      <w:ind w:firstLine="0"/>
      <w:outlineLvl w:val="3"/>
    </w:pPr>
    <w:rPr>
      <w:rFonts w:ascii="Times New Roman" w:eastAsia="Times New Roman" w:hAnsi="Times New Roman" w:cs="Tahom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F746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746B9"/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F746B9"/>
    <w:rPr>
      <w:rFonts w:ascii="Times New Roman" w:eastAsia="Times New Roman" w:hAnsi="Times New Roman" w:cs="Tahoma"/>
      <w:b/>
      <w:bCs/>
      <w:sz w:val="28"/>
      <w:szCs w:val="32"/>
    </w:rPr>
  </w:style>
  <w:style w:type="character" w:styleId="a6">
    <w:name w:val="Hyperlink"/>
    <w:rsid w:val="00F746B9"/>
    <w:rPr>
      <w:color w:val="0000FF"/>
      <w:u w:val="single"/>
    </w:rPr>
  </w:style>
  <w:style w:type="paragraph" w:styleId="a7">
    <w:name w:val="caption"/>
    <w:basedOn w:val="a"/>
    <w:next w:val="a"/>
    <w:qFormat/>
    <w:rsid w:val="00F746B9"/>
    <w:pPr>
      <w:ind w:firstLine="0"/>
      <w:jc w:val="center"/>
    </w:pPr>
    <w:rPr>
      <w:rFonts w:ascii="Cordia New" w:eastAsia="Cordia New" w:hAnsi="Cordia New" w:cs="Cordia New"/>
      <w:sz w:val="32"/>
      <w:szCs w:val="32"/>
    </w:rPr>
  </w:style>
  <w:style w:type="paragraph" w:customStyle="1" w:styleId="Note">
    <w:name w:val="Note"/>
    <w:basedOn w:val="a"/>
    <w:rsid w:val="00F746B9"/>
    <w:pPr>
      <w:tabs>
        <w:tab w:val="left" w:pos="1418"/>
      </w:tabs>
      <w:ind w:firstLine="0"/>
    </w:pPr>
    <w:rPr>
      <w:rFonts w:ascii="CordiaUPC" w:eastAsia="Times New Roman" w:hAnsi="CordiaUPC" w:cs="CordiaUPC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01D5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1D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0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746B9"/>
    <w:pPr>
      <w:keepNext/>
      <w:spacing w:before="240" w:after="60"/>
      <w:ind w:firstLine="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746B9"/>
    <w:pPr>
      <w:keepNext/>
      <w:ind w:firstLine="0"/>
      <w:jc w:val="center"/>
      <w:outlineLvl w:val="2"/>
    </w:pPr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F746B9"/>
    <w:pPr>
      <w:keepNext/>
      <w:spacing w:before="240" w:after="60"/>
      <w:ind w:firstLine="0"/>
      <w:outlineLvl w:val="3"/>
    </w:pPr>
    <w:rPr>
      <w:rFonts w:ascii="Times New Roman" w:eastAsia="Times New Roman" w:hAnsi="Times New Roman" w:cs="Tahom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F746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746B9"/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F746B9"/>
    <w:rPr>
      <w:rFonts w:ascii="Times New Roman" w:eastAsia="Times New Roman" w:hAnsi="Times New Roman" w:cs="Tahoma"/>
      <w:b/>
      <w:bCs/>
      <w:sz w:val="28"/>
      <w:szCs w:val="32"/>
    </w:rPr>
  </w:style>
  <w:style w:type="character" w:styleId="a6">
    <w:name w:val="Hyperlink"/>
    <w:rsid w:val="00F746B9"/>
    <w:rPr>
      <w:color w:val="0000FF"/>
      <w:u w:val="single"/>
    </w:rPr>
  </w:style>
  <w:style w:type="paragraph" w:styleId="a7">
    <w:name w:val="caption"/>
    <w:basedOn w:val="a"/>
    <w:next w:val="a"/>
    <w:qFormat/>
    <w:rsid w:val="00F746B9"/>
    <w:pPr>
      <w:ind w:firstLine="0"/>
      <w:jc w:val="center"/>
    </w:pPr>
    <w:rPr>
      <w:rFonts w:ascii="Cordia New" w:eastAsia="Cordia New" w:hAnsi="Cordia New" w:cs="Cordia New"/>
      <w:sz w:val="32"/>
      <w:szCs w:val="32"/>
    </w:rPr>
  </w:style>
  <w:style w:type="paragraph" w:customStyle="1" w:styleId="Note">
    <w:name w:val="Note"/>
    <w:basedOn w:val="a"/>
    <w:rsid w:val="00F746B9"/>
    <w:pPr>
      <w:tabs>
        <w:tab w:val="left" w:pos="1418"/>
      </w:tabs>
      <w:ind w:firstLine="0"/>
    </w:pPr>
    <w:rPr>
      <w:rFonts w:ascii="CordiaUPC" w:eastAsia="Times New Roman" w:hAnsi="CordiaUPC" w:cs="CordiaUPC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01D5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1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EasyXP_V.11</dc:creator>
  <cp:lastModifiedBy>ADMINS</cp:lastModifiedBy>
  <cp:revision>4</cp:revision>
  <cp:lastPrinted>2017-07-06T04:38:00Z</cp:lastPrinted>
  <dcterms:created xsi:type="dcterms:W3CDTF">2020-06-23T09:00:00Z</dcterms:created>
  <dcterms:modified xsi:type="dcterms:W3CDTF">2020-06-23T09:10:00Z</dcterms:modified>
</cp:coreProperties>
</file>